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1D50F" w14:textId="41D5ACFC" w:rsidR="00C46340" w:rsidRDefault="00C46340" w:rsidP="00C46340">
      <w:pPr>
        <w:pStyle w:val="Geenafstand"/>
        <w:rPr>
          <w:b/>
          <w:lang w:eastAsia="nl-NL"/>
        </w:rPr>
      </w:pPr>
      <w:r w:rsidRPr="004A67B9">
        <w:rPr>
          <w:b/>
          <w:lang w:eastAsia="nl-NL"/>
        </w:rPr>
        <w:t xml:space="preserve">Footprint </w:t>
      </w:r>
      <w:r w:rsidR="004A67B9" w:rsidRPr="004A67B9">
        <w:rPr>
          <w:b/>
          <w:lang w:eastAsia="nl-NL"/>
        </w:rPr>
        <w:t>januari</w:t>
      </w:r>
      <w:r w:rsidRPr="004A67B9">
        <w:rPr>
          <w:b/>
          <w:lang w:eastAsia="nl-NL"/>
        </w:rPr>
        <w:t xml:space="preserve"> t/m</w:t>
      </w:r>
      <w:r w:rsidR="004A67B9" w:rsidRPr="004A67B9">
        <w:rPr>
          <w:b/>
          <w:lang w:eastAsia="nl-NL"/>
        </w:rPr>
        <w:t xml:space="preserve"> juni</w:t>
      </w:r>
      <w:r w:rsidR="002528EA" w:rsidRPr="004A67B9">
        <w:rPr>
          <w:b/>
          <w:lang w:eastAsia="nl-NL"/>
        </w:rPr>
        <w:t xml:space="preserve"> </w:t>
      </w:r>
      <w:r w:rsidRPr="004A67B9">
        <w:rPr>
          <w:b/>
          <w:lang w:eastAsia="nl-NL"/>
        </w:rPr>
        <w:t>20</w:t>
      </w:r>
      <w:r w:rsidR="004A67B9">
        <w:rPr>
          <w:b/>
          <w:lang w:eastAsia="nl-NL"/>
        </w:rPr>
        <w:t>20</w:t>
      </w:r>
    </w:p>
    <w:p w14:paraId="3D5A0B13" w14:textId="77777777" w:rsidR="005E5988" w:rsidRPr="004A67B9" w:rsidRDefault="005E5988" w:rsidP="00C46340">
      <w:pPr>
        <w:pStyle w:val="Geenafstand"/>
        <w:rPr>
          <w:b/>
          <w:lang w:eastAsia="nl-NL"/>
        </w:rPr>
      </w:pPr>
    </w:p>
    <w:p w14:paraId="0D576D1B" w14:textId="77777777" w:rsidR="00C46340" w:rsidRPr="004A67B9" w:rsidRDefault="00C46340" w:rsidP="00C46340">
      <w:pPr>
        <w:pStyle w:val="Geenafstand"/>
        <w:rPr>
          <w:b/>
          <w:lang w:eastAsia="nl-NL"/>
        </w:rPr>
      </w:pPr>
    </w:p>
    <w:p w14:paraId="6E015150" w14:textId="7A6AB916" w:rsidR="00C46340" w:rsidRPr="00B1492C" w:rsidRDefault="00C46340" w:rsidP="00C46340">
      <w:pPr>
        <w:pStyle w:val="Geenafstand"/>
        <w:rPr>
          <w:lang w:eastAsia="nl-NL"/>
        </w:rPr>
      </w:pPr>
      <w:r w:rsidRPr="00B1492C">
        <w:rPr>
          <w:lang w:eastAsia="nl-NL"/>
        </w:rPr>
        <w:t>Roodbeen BV is zich ervan bewust dat de reductie van de CO2 uitstoot een positief effect heeft op het milieu. In het verleden zijn reeds acties in gang gezet om de uitstoot terug te brengen inkoop van groene stroom en gebruik van een additief voor de diesel (X-mile) dat een positief effect heeft op de uitstoot.</w:t>
      </w:r>
      <w:r w:rsidR="0030781C" w:rsidRPr="00B1492C">
        <w:rPr>
          <w:lang w:eastAsia="nl-NL"/>
        </w:rPr>
        <w:t xml:space="preserve"> Vanaf begin 2019 is de verandering doorgevoerd om over te stappen naar Blauwe Diesel 20.</w:t>
      </w:r>
    </w:p>
    <w:p w14:paraId="1FA4917D" w14:textId="77777777" w:rsidR="005E5988" w:rsidRDefault="005E5988" w:rsidP="00C46340">
      <w:pPr>
        <w:spacing w:before="100" w:beforeAutospacing="1" w:after="100" w:afterAutospacing="1" w:line="240" w:lineRule="auto"/>
        <w:rPr>
          <w:rFonts w:eastAsia="Times New Roman" w:cs="Times New Roman"/>
          <w:b/>
          <w:color w:val="000033"/>
          <w:spacing w:val="15"/>
          <w:u w:val="single"/>
          <w:lang w:eastAsia="nl-NL"/>
        </w:rPr>
      </w:pPr>
    </w:p>
    <w:p w14:paraId="43996638" w14:textId="4267B557" w:rsidR="00C46340" w:rsidRPr="005E5988" w:rsidRDefault="00C46340" w:rsidP="00C46340">
      <w:pPr>
        <w:spacing w:before="100" w:beforeAutospacing="1" w:after="100" w:afterAutospacing="1" w:line="240" w:lineRule="auto"/>
        <w:rPr>
          <w:rFonts w:eastAsia="Times New Roman" w:cs="Times New Roman"/>
          <w:b/>
          <w:color w:val="000033"/>
          <w:spacing w:val="15"/>
          <w:u w:val="single"/>
          <w:lang w:eastAsia="nl-NL"/>
        </w:rPr>
      </w:pPr>
      <w:r w:rsidRPr="005E5988">
        <w:rPr>
          <w:rFonts w:eastAsia="Times New Roman" w:cs="Times New Roman"/>
          <w:b/>
          <w:color w:val="000033"/>
          <w:spacing w:val="15"/>
          <w:u w:val="single"/>
          <w:lang w:eastAsia="nl-NL"/>
        </w:rPr>
        <w:t>Huidige stand van zaken</w:t>
      </w:r>
    </w:p>
    <w:p w14:paraId="6EF34B6E" w14:textId="27D2276C" w:rsidR="00C46340" w:rsidRDefault="00C46340" w:rsidP="00C46340">
      <w:pPr>
        <w:pStyle w:val="Geenafstand"/>
        <w:rPr>
          <w:lang w:eastAsia="nl-NL"/>
        </w:rPr>
      </w:pPr>
      <w:r w:rsidRPr="00B1492C">
        <w:rPr>
          <w:lang w:eastAsia="nl-NL"/>
        </w:rPr>
        <w:t xml:space="preserve">De scope 1 en 2 uitstoot in de </w:t>
      </w:r>
      <w:r w:rsidR="004A67B9">
        <w:rPr>
          <w:lang w:eastAsia="nl-NL"/>
        </w:rPr>
        <w:t>eerste</w:t>
      </w:r>
      <w:r w:rsidRPr="00B1492C">
        <w:rPr>
          <w:lang w:eastAsia="nl-NL"/>
        </w:rPr>
        <w:t xml:space="preserve"> helft van 20</w:t>
      </w:r>
      <w:r w:rsidR="004A67B9">
        <w:rPr>
          <w:lang w:eastAsia="nl-NL"/>
        </w:rPr>
        <w:t>20</w:t>
      </w:r>
      <w:r w:rsidRPr="00B1492C">
        <w:rPr>
          <w:lang w:eastAsia="nl-NL"/>
        </w:rPr>
        <w:t xml:space="preserve"> bedroeg</w:t>
      </w:r>
      <w:r w:rsidR="000E3AB9" w:rsidRPr="00B1492C">
        <w:rPr>
          <w:lang w:eastAsia="nl-NL"/>
        </w:rPr>
        <w:t xml:space="preserve"> </w:t>
      </w:r>
      <w:r w:rsidR="00E73079">
        <w:rPr>
          <w:rFonts w:eastAsia="Times New Roman" w:cs="Arial"/>
          <w:color w:val="000000"/>
          <w:lang w:eastAsia="nl-NL"/>
        </w:rPr>
        <w:t>225,63</w:t>
      </w:r>
      <w:r w:rsidR="00E73079">
        <w:rPr>
          <w:rFonts w:eastAsia="Times New Roman" w:cs="Arial"/>
          <w:color w:val="000000"/>
          <w:lang w:eastAsia="nl-NL"/>
        </w:rPr>
        <w:t xml:space="preserve"> </w:t>
      </w:r>
      <w:r w:rsidRPr="00B1492C">
        <w:rPr>
          <w:lang w:eastAsia="nl-NL"/>
        </w:rPr>
        <w:t xml:space="preserve">Ton. </w:t>
      </w:r>
    </w:p>
    <w:p w14:paraId="0A0AA822" w14:textId="77777777" w:rsidR="0033438A" w:rsidRPr="00B1492C" w:rsidRDefault="0033438A" w:rsidP="00C46340">
      <w:pPr>
        <w:pStyle w:val="Geenafstand"/>
        <w:rPr>
          <w:lang w:eastAsia="nl-NL"/>
        </w:rPr>
      </w:pPr>
    </w:p>
    <w:tbl>
      <w:tblPr>
        <w:tblW w:w="5093" w:type="dxa"/>
        <w:tblCellMar>
          <w:left w:w="70" w:type="dxa"/>
          <w:right w:w="70" w:type="dxa"/>
        </w:tblCellMar>
        <w:tblLook w:val="04A0" w:firstRow="1" w:lastRow="0" w:firstColumn="1" w:lastColumn="0" w:noHBand="0" w:noVBand="1"/>
      </w:tblPr>
      <w:tblGrid>
        <w:gridCol w:w="2542"/>
        <w:gridCol w:w="2551"/>
      </w:tblGrid>
      <w:tr w:rsidR="00C46340" w:rsidRPr="00E73079" w14:paraId="5BB40061" w14:textId="77777777" w:rsidTr="00B935C8">
        <w:trPr>
          <w:trHeight w:val="405"/>
        </w:trPr>
        <w:tc>
          <w:tcPr>
            <w:tcW w:w="254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6A1BA0B" w14:textId="77777777" w:rsidR="00C46340" w:rsidRPr="00B1492C" w:rsidRDefault="00C46340" w:rsidP="00B935C8">
            <w:pPr>
              <w:spacing w:after="0" w:line="240" w:lineRule="auto"/>
              <w:rPr>
                <w:rFonts w:eastAsia="Times New Roman" w:cs="Arial"/>
                <w:b/>
                <w:bCs/>
                <w:color w:val="000000"/>
                <w:sz w:val="32"/>
                <w:szCs w:val="32"/>
                <w:lang w:eastAsia="nl-NL"/>
              </w:rPr>
            </w:pPr>
            <w:r w:rsidRPr="00B1492C">
              <w:rPr>
                <w:rFonts w:eastAsia="Times New Roman" w:cs="Arial"/>
                <w:b/>
                <w:bCs/>
                <w:color w:val="000000"/>
                <w:sz w:val="32"/>
                <w:szCs w:val="32"/>
                <w:lang w:eastAsia="nl-NL"/>
              </w:rPr>
              <w:t>Roodbeen BV</w:t>
            </w:r>
          </w:p>
        </w:tc>
        <w:tc>
          <w:tcPr>
            <w:tcW w:w="2551" w:type="dxa"/>
            <w:tcBorders>
              <w:top w:val="single" w:sz="8" w:space="0" w:color="auto"/>
              <w:left w:val="nil"/>
              <w:bottom w:val="single" w:sz="4" w:space="0" w:color="auto"/>
              <w:right w:val="single" w:sz="8" w:space="0" w:color="auto"/>
            </w:tcBorders>
            <w:shd w:val="clear" w:color="auto" w:fill="auto"/>
            <w:noWrap/>
            <w:vAlign w:val="bottom"/>
            <w:hideMark/>
          </w:tcPr>
          <w:p w14:paraId="056AEDE0" w14:textId="77777777" w:rsidR="00C46340" w:rsidRPr="00B1492C" w:rsidRDefault="00C46340" w:rsidP="00B935C8">
            <w:pPr>
              <w:spacing w:after="0" w:line="240" w:lineRule="auto"/>
              <w:rPr>
                <w:rFonts w:eastAsia="Times New Roman" w:cs="Arial"/>
                <w:b/>
                <w:bCs/>
                <w:color w:val="000000"/>
                <w:sz w:val="24"/>
                <w:szCs w:val="24"/>
                <w:lang w:val="it-IT" w:eastAsia="nl-NL"/>
              </w:rPr>
            </w:pPr>
            <w:r w:rsidRPr="00B1492C">
              <w:rPr>
                <w:rFonts w:eastAsia="Times New Roman" w:cs="Arial"/>
                <w:b/>
                <w:bCs/>
                <w:color w:val="000000"/>
                <w:sz w:val="24"/>
                <w:szCs w:val="24"/>
                <w:lang w:val="it-IT" w:eastAsia="nl-NL"/>
              </w:rPr>
              <w:t>  </w:t>
            </w:r>
          </w:p>
          <w:p w14:paraId="72344E7D" w14:textId="77777777" w:rsidR="00C46340" w:rsidRPr="00B1492C" w:rsidRDefault="00C46340" w:rsidP="00B935C8">
            <w:pPr>
              <w:spacing w:after="0" w:line="240" w:lineRule="auto"/>
              <w:jc w:val="right"/>
              <w:rPr>
                <w:rFonts w:eastAsia="Times New Roman" w:cs="Arial"/>
                <w:b/>
                <w:bCs/>
                <w:color w:val="000000"/>
                <w:sz w:val="24"/>
                <w:szCs w:val="24"/>
                <w:lang w:val="it-IT" w:eastAsia="nl-NL"/>
              </w:rPr>
            </w:pPr>
            <w:r w:rsidRPr="00B1492C">
              <w:rPr>
                <w:rFonts w:eastAsia="Times New Roman" w:cs="Arial"/>
                <w:b/>
                <w:bCs/>
                <w:color w:val="000000"/>
                <w:sz w:val="24"/>
                <w:szCs w:val="24"/>
                <w:lang w:val="it-IT" w:eastAsia="nl-NL"/>
              </w:rPr>
              <w:t>CO2 emissie per scope    (in Ton)</w:t>
            </w:r>
          </w:p>
        </w:tc>
      </w:tr>
      <w:tr w:rsidR="00C46340" w:rsidRPr="00B1492C" w14:paraId="269196EC" w14:textId="77777777" w:rsidTr="0033438A">
        <w:trPr>
          <w:trHeight w:val="420"/>
        </w:trPr>
        <w:tc>
          <w:tcPr>
            <w:tcW w:w="2542" w:type="dxa"/>
            <w:tcBorders>
              <w:top w:val="nil"/>
              <w:left w:val="single" w:sz="8" w:space="0" w:color="auto"/>
              <w:bottom w:val="single" w:sz="4" w:space="0" w:color="auto"/>
              <w:right w:val="single" w:sz="4" w:space="0" w:color="auto"/>
            </w:tcBorders>
            <w:shd w:val="clear" w:color="auto" w:fill="auto"/>
            <w:noWrap/>
            <w:vAlign w:val="bottom"/>
            <w:hideMark/>
          </w:tcPr>
          <w:p w14:paraId="237F6387" w14:textId="77777777" w:rsidR="00C46340" w:rsidRPr="00B1492C" w:rsidRDefault="00C46340" w:rsidP="00B935C8">
            <w:pPr>
              <w:spacing w:after="0" w:line="240" w:lineRule="auto"/>
              <w:rPr>
                <w:rFonts w:eastAsia="Times New Roman" w:cs="Arial"/>
                <w:b/>
                <w:bCs/>
                <w:color w:val="000000"/>
                <w:sz w:val="32"/>
                <w:szCs w:val="32"/>
                <w:lang w:val="it-IT" w:eastAsia="nl-NL"/>
              </w:rPr>
            </w:pPr>
            <w:r w:rsidRPr="00B1492C">
              <w:rPr>
                <w:rFonts w:eastAsia="Times New Roman" w:cs="Arial"/>
                <w:b/>
                <w:bCs/>
                <w:color w:val="000000"/>
                <w:sz w:val="32"/>
                <w:szCs w:val="32"/>
                <w:lang w:val="it-IT" w:eastAsia="nl-NL"/>
              </w:rPr>
              <w:t> </w:t>
            </w:r>
          </w:p>
        </w:tc>
        <w:tc>
          <w:tcPr>
            <w:tcW w:w="2551" w:type="dxa"/>
            <w:tcBorders>
              <w:top w:val="nil"/>
              <w:left w:val="nil"/>
              <w:bottom w:val="single" w:sz="4" w:space="0" w:color="auto"/>
              <w:right w:val="single" w:sz="8" w:space="0" w:color="auto"/>
            </w:tcBorders>
            <w:shd w:val="clear" w:color="auto" w:fill="FFF2CC" w:themeFill="accent4" w:themeFillTint="33"/>
            <w:noWrap/>
            <w:vAlign w:val="bottom"/>
            <w:hideMark/>
          </w:tcPr>
          <w:p w14:paraId="691A0729" w14:textId="0FD6FAB1" w:rsidR="00C46340" w:rsidRPr="00B1492C" w:rsidRDefault="004A67B9" w:rsidP="00B935C8">
            <w:pPr>
              <w:spacing w:after="0" w:line="240" w:lineRule="auto"/>
              <w:jc w:val="right"/>
              <w:rPr>
                <w:rFonts w:eastAsia="Times New Roman" w:cs="Arial"/>
                <w:b/>
                <w:color w:val="000000"/>
                <w:lang w:eastAsia="nl-NL"/>
              </w:rPr>
            </w:pPr>
            <w:r>
              <w:rPr>
                <w:rFonts w:eastAsia="Times New Roman" w:cs="Arial"/>
                <w:b/>
                <w:color w:val="000000"/>
                <w:lang w:eastAsia="nl-NL"/>
              </w:rPr>
              <w:t>2020</w:t>
            </w:r>
          </w:p>
        </w:tc>
      </w:tr>
      <w:tr w:rsidR="00C46340" w:rsidRPr="00B1492C" w14:paraId="650AEFF5" w14:textId="77777777" w:rsidTr="0033438A">
        <w:trPr>
          <w:trHeight w:val="276"/>
        </w:trPr>
        <w:tc>
          <w:tcPr>
            <w:tcW w:w="2542" w:type="dxa"/>
            <w:tcBorders>
              <w:top w:val="nil"/>
              <w:left w:val="single" w:sz="8" w:space="0" w:color="auto"/>
              <w:bottom w:val="single" w:sz="4" w:space="0" w:color="auto"/>
              <w:right w:val="single" w:sz="4" w:space="0" w:color="auto"/>
            </w:tcBorders>
            <w:shd w:val="clear" w:color="auto" w:fill="FFF2CC" w:themeFill="accent4" w:themeFillTint="33"/>
            <w:noWrap/>
            <w:vAlign w:val="bottom"/>
            <w:hideMark/>
          </w:tcPr>
          <w:p w14:paraId="3A57AC35" w14:textId="77777777" w:rsidR="00C46340" w:rsidRPr="00B1492C" w:rsidRDefault="00C46340" w:rsidP="00B935C8">
            <w:pPr>
              <w:spacing w:after="0" w:line="240" w:lineRule="auto"/>
              <w:rPr>
                <w:rFonts w:eastAsia="Times New Roman" w:cs="Arial"/>
                <w:color w:val="000000"/>
                <w:lang w:eastAsia="nl-NL"/>
              </w:rPr>
            </w:pPr>
            <w:r w:rsidRPr="00B1492C">
              <w:rPr>
                <w:rFonts w:eastAsia="Times New Roman" w:cs="Arial"/>
                <w:color w:val="000000"/>
                <w:lang w:eastAsia="nl-NL"/>
              </w:rPr>
              <w:t>Scope 1 (Directe)</w:t>
            </w:r>
          </w:p>
        </w:tc>
        <w:tc>
          <w:tcPr>
            <w:tcW w:w="2551" w:type="dxa"/>
            <w:tcBorders>
              <w:top w:val="nil"/>
              <w:left w:val="nil"/>
              <w:bottom w:val="single" w:sz="4" w:space="0" w:color="auto"/>
              <w:right w:val="single" w:sz="8" w:space="0" w:color="auto"/>
            </w:tcBorders>
            <w:shd w:val="clear" w:color="auto" w:fill="auto"/>
            <w:noWrap/>
            <w:vAlign w:val="bottom"/>
            <w:hideMark/>
          </w:tcPr>
          <w:p w14:paraId="50764A3D" w14:textId="714836E9" w:rsidR="00C46340" w:rsidRPr="00B1492C" w:rsidRDefault="004A67B9" w:rsidP="00B935C8">
            <w:pPr>
              <w:spacing w:after="0" w:line="240" w:lineRule="auto"/>
              <w:jc w:val="right"/>
              <w:rPr>
                <w:rFonts w:eastAsia="Times New Roman" w:cs="Arial"/>
                <w:color w:val="000000"/>
                <w:lang w:eastAsia="nl-NL"/>
              </w:rPr>
            </w:pPr>
            <w:r>
              <w:rPr>
                <w:rFonts w:eastAsia="Times New Roman" w:cs="Arial"/>
                <w:color w:val="000000"/>
                <w:lang w:eastAsia="nl-NL"/>
              </w:rPr>
              <w:t>225,63</w:t>
            </w:r>
          </w:p>
        </w:tc>
      </w:tr>
      <w:tr w:rsidR="00C46340" w:rsidRPr="00B1492C" w14:paraId="2CE256F1" w14:textId="77777777" w:rsidTr="0033438A">
        <w:trPr>
          <w:trHeight w:val="276"/>
        </w:trPr>
        <w:tc>
          <w:tcPr>
            <w:tcW w:w="2542" w:type="dxa"/>
            <w:tcBorders>
              <w:top w:val="nil"/>
              <w:left w:val="single" w:sz="8" w:space="0" w:color="auto"/>
              <w:bottom w:val="single" w:sz="4" w:space="0" w:color="auto"/>
              <w:right w:val="single" w:sz="4" w:space="0" w:color="auto"/>
            </w:tcBorders>
            <w:shd w:val="clear" w:color="auto" w:fill="FFF2CC" w:themeFill="accent4" w:themeFillTint="33"/>
            <w:noWrap/>
            <w:vAlign w:val="bottom"/>
            <w:hideMark/>
          </w:tcPr>
          <w:p w14:paraId="6FA4761F" w14:textId="77777777" w:rsidR="00C46340" w:rsidRPr="00B1492C" w:rsidRDefault="00C46340" w:rsidP="00B935C8">
            <w:pPr>
              <w:spacing w:after="0" w:line="240" w:lineRule="auto"/>
              <w:rPr>
                <w:rFonts w:eastAsia="Times New Roman" w:cs="Arial"/>
                <w:color w:val="000000"/>
                <w:lang w:eastAsia="nl-NL"/>
              </w:rPr>
            </w:pPr>
            <w:r w:rsidRPr="00B1492C">
              <w:rPr>
                <w:rFonts w:eastAsia="Times New Roman" w:cs="Arial"/>
                <w:color w:val="000000"/>
                <w:lang w:eastAsia="nl-NL"/>
              </w:rPr>
              <w:t>Scope 2 (Indirect)</w:t>
            </w:r>
          </w:p>
        </w:tc>
        <w:tc>
          <w:tcPr>
            <w:tcW w:w="2551" w:type="dxa"/>
            <w:tcBorders>
              <w:top w:val="nil"/>
              <w:left w:val="nil"/>
              <w:bottom w:val="single" w:sz="4" w:space="0" w:color="auto"/>
              <w:right w:val="single" w:sz="8" w:space="0" w:color="auto"/>
            </w:tcBorders>
            <w:shd w:val="clear" w:color="auto" w:fill="auto"/>
            <w:noWrap/>
            <w:vAlign w:val="bottom"/>
            <w:hideMark/>
          </w:tcPr>
          <w:p w14:paraId="13548797" w14:textId="77777777" w:rsidR="00C46340" w:rsidRPr="00B1492C" w:rsidRDefault="00C46340" w:rsidP="00B935C8">
            <w:pPr>
              <w:spacing w:after="0" w:line="240" w:lineRule="auto"/>
              <w:jc w:val="right"/>
              <w:rPr>
                <w:rFonts w:eastAsia="Times New Roman" w:cs="Arial"/>
                <w:color w:val="000000"/>
                <w:lang w:eastAsia="nl-NL"/>
              </w:rPr>
            </w:pPr>
            <w:r w:rsidRPr="00B1492C">
              <w:rPr>
                <w:rFonts w:eastAsia="Times New Roman" w:cs="Arial"/>
                <w:color w:val="000000"/>
                <w:lang w:eastAsia="nl-NL"/>
              </w:rPr>
              <w:t>0,00</w:t>
            </w:r>
          </w:p>
        </w:tc>
      </w:tr>
      <w:tr w:rsidR="00C46340" w:rsidRPr="00B1492C" w14:paraId="2EBF698E" w14:textId="77777777" w:rsidTr="0033438A">
        <w:trPr>
          <w:trHeight w:val="276"/>
        </w:trPr>
        <w:tc>
          <w:tcPr>
            <w:tcW w:w="2542" w:type="dxa"/>
            <w:tcBorders>
              <w:top w:val="nil"/>
              <w:left w:val="single" w:sz="8" w:space="0" w:color="auto"/>
              <w:bottom w:val="single" w:sz="4" w:space="0" w:color="auto"/>
              <w:right w:val="single" w:sz="4" w:space="0" w:color="auto"/>
            </w:tcBorders>
            <w:shd w:val="clear" w:color="auto" w:fill="FFF2CC" w:themeFill="accent4" w:themeFillTint="33"/>
            <w:noWrap/>
            <w:vAlign w:val="bottom"/>
            <w:hideMark/>
          </w:tcPr>
          <w:p w14:paraId="022E200A" w14:textId="77777777" w:rsidR="00C46340" w:rsidRPr="00B1492C" w:rsidRDefault="00C46340" w:rsidP="00B935C8">
            <w:pPr>
              <w:spacing w:after="0" w:line="240" w:lineRule="auto"/>
              <w:rPr>
                <w:rFonts w:eastAsia="Times New Roman" w:cs="Arial"/>
                <w:color w:val="000000"/>
                <w:lang w:eastAsia="nl-NL"/>
              </w:rPr>
            </w:pPr>
            <w:r w:rsidRPr="00B1492C">
              <w:rPr>
                <w:rFonts w:eastAsia="Times New Roman" w:cs="Arial"/>
                <w:color w:val="000000"/>
                <w:lang w:eastAsia="nl-NL"/>
              </w:rPr>
              <w:t>Scope 3</w:t>
            </w:r>
          </w:p>
        </w:tc>
        <w:tc>
          <w:tcPr>
            <w:tcW w:w="2551" w:type="dxa"/>
            <w:tcBorders>
              <w:top w:val="nil"/>
              <w:left w:val="nil"/>
              <w:bottom w:val="single" w:sz="4" w:space="0" w:color="auto"/>
              <w:right w:val="single" w:sz="8" w:space="0" w:color="auto"/>
            </w:tcBorders>
            <w:shd w:val="clear" w:color="auto" w:fill="auto"/>
            <w:noWrap/>
            <w:vAlign w:val="bottom"/>
            <w:hideMark/>
          </w:tcPr>
          <w:p w14:paraId="3E8FD3DC" w14:textId="77777777" w:rsidR="00C46340" w:rsidRPr="00B1492C" w:rsidRDefault="00C46340" w:rsidP="00B935C8">
            <w:pPr>
              <w:spacing w:after="0" w:line="240" w:lineRule="auto"/>
              <w:jc w:val="right"/>
              <w:rPr>
                <w:rFonts w:eastAsia="Times New Roman" w:cs="Arial"/>
                <w:color w:val="000000"/>
                <w:lang w:eastAsia="nl-NL"/>
              </w:rPr>
            </w:pPr>
            <w:r w:rsidRPr="00B1492C">
              <w:rPr>
                <w:rFonts w:eastAsia="Times New Roman" w:cs="Arial"/>
                <w:color w:val="000000"/>
                <w:lang w:eastAsia="nl-NL"/>
              </w:rPr>
              <w:t>0,00</w:t>
            </w:r>
          </w:p>
        </w:tc>
      </w:tr>
      <w:tr w:rsidR="00C46340" w:rsidRPr="00B1492C" w14:paraId="23E952AF" w14:textId="77777777" w:rsidTr="0033438A">
        <w:trPr>
          <w:trHeight w:val="288"/>
        </w:trPr>
        <w:tc>
          <w:tcPr>
            <w:tcW w:w="2542" w:type="dxa"/>
            <w:tcBorders>
              <w:top w:val="nil"/>
              <w:left w:val="single" w:sz="8" w:space="0" w:color="auto"/>
              <w:bottom w:val="single" w:sz="8" w:space="0" w:color="auto"/>
              <w:right w:val="single" w:sz="4" w:space="0" w:color="auto"/>
            </w:tcBorders>
            <w:shd w:val="clear" w:color="auto" w:fill="FFF2CC" w:themeFill="accent4" w:themeFillTint="33"/>
            <w:noWrap/>
            <w:vAlign w:val="bottom"/>
            <w:hideMark/>
          </w:tcPr>
          <w:p w14:paraId="004133C6" w14:textId="77777777" w:rsidR="00C46340" w:rsidRPr="00B1492C" w:rsidRDefault="00C46340" w:rsidP="00B935C8">
            <w:pPr>
              <w:spacing w:after="0" w:line="240" w:lineRule="auto"/>
              <w:rPr>
                <w:rFonts w:eastAsia="Times New Roman" w:cs="Arial"/>
                <w:b/>
                <w:color w:val="000000"/>
                <w:lang w:eastAsia="nl-NL"/>
              </w:rPr>
            </w:pPr>
            <w:r w:rsidRPr="00B1492C">
              <w:rPr>
                <w:rFonts w:eastAsia="Times New Roman" w:cs="Arial"/>
                <w:b/>
                <w:color w:val="000000"/>
                <w:lang w:eastAsia="nl-NL"/>
              </w:rPr>
              <w:t>Totaal</w:t>
            </w:r>
          </w:p>
        </w:tc>
        <w:tc>
          <w:tcPr>
            <w:tcW w:w="2551" w:type="dxa"/>
            <w:tcBorders>
              <w:top w:val="nil"/>
              <w:left w:val="nil"/>
              <w:bottom w:val="single" w:sz="8" w:space="0" w:color="auto"/>
              <w:right w:val="single" w:sz="8" w:space="0" w:color="auto"/>
            </w:tcBorders>
            <w:shd w:val="clear" w:color="auto" w:fill="auto"/>
            <w:noWrap/>
            <w:vAlign w:val="bottom"/>
            <w:hideMark/>
          </w:tcPr>
          <w:p w14:paraId="606BD578" w14:textId="18425ADB" w:rsidR="00C46340" w:rsidRPr="00B1492C" w:rsidRDefault="004A67B9" w:rsidP="00B935C8">
            <w:pPr>
              <w:spacing w:after="0" w:line="240" w:lineRule="auto"/>
              <w:jc w:val="right"/>
              <w:rPr>
                <w:rFonts w:eastAsia="Times New Roman" w:cs="Arial"/>
                <w:b/>
                <w:color w:val="000000"/>
                <w:lang w:eastAsia="nl-NL"/>
              </w:rPr>
            </w:pPr>
            <w:r>
              <w:rPr>
                <w:rFonts w:eastAsia="Times New Roman" w:cs="Arial"/>
                <w:b/>
                <w:color w:val="000000"/>
                <w:lang w:eastAsia="nl-NL"/>
              </w:rPr>
              <w:t>225,63</w:t>
            </w:r>
          </w:p>
        </w:tc>
      </w:tr>
    </w:tbl>
    <w:p w14:paraId="77232831" w14:textId="018C587B" w:rsidR="00E07C94" w:rsidRDefault="00E07C94" w:rsidP="00E07C94">
      <w:pPr>
        <w:pStyle w:val="Geenafstand"/>
        <w:rPr>
          <w:lang w:eastAsia="nl-NL"/>
        </w:rPr>
      </w:pPr>
    </w:p>
    <w:p w14:paraId="002B29C0" w14:textId="77777777" w:rsidR="005E5988" w:rsidRPr="00B1492C" w:rsidRDefault="005E5988" w:rsidP="00E07C94">
      <w:pPr>
        <w:pStyle w:val="Geenafstand"/>
        <w:rPr>
          <w:lang w:eastAsia="nl-NL"/>
        </w:rPr>
      </w:pPr>
    </w:p>
    <w:p w14:paraId="272C24E0" w14:textId="6DFF41FC" w:rsidR="001322B9" w:rsidRPr="00B1492C" w:rsidRDefault="00C46340" w:rsidP="00E07C94">
      <w:pPr>
        <w:pStyle w:val="Geenafstand"/>
        <w:rPr>
          <w:lang w:eastAsia="nl-NL"/>
        </w:rPr>
      </w:pPr>
      <w:r w:rsidRPr="00B1492C">
        <w:rPr>
          <w:lang w:eastAsia="nl-NL"/>
        </w:rPr>
        <w:t>Verreweg het grootste gedeelte (9</w:t>
      </w:r>
      <w:r w:rsidR="004A67B9">
        <w:rPr>
          <w:lang w:eastAsia="nl-NL"/>
        </w:rPr>
        <w:t>7</w:t>
      </w:r>
      <w:r w:rsidRPr="00B1492C">
        <w:rPr>
          <w:lang w:eastAsia="nl-NL"/>
        </w:rPr>
        <w:t>%) van de CO2 uitstoot wordt veroorzaakt door het dieselverbruik.</w:t>
      </w:r>
    </w:p>
    <w:p w14:paraId="64CB14F9" w14:textId="4CBAF796" w:rsidR="00C46340" w:rsidRPr="00B1492C" w:rsidRDefault="004A67B9" w:rsidP="00C46340">
      <w:pPr>
        <w:spacing w:before="100" w:beforeAutospacing="1" w:after="100" w:afterAutospacing="1" w:line="240" w:lineRule="auto"/>
        <w:rPr>
          <w:rFonts w:eastAsia="Times New Roman" w:cs="Times New Roman"/>
          <w:color w:val="000033"/>
          <w:spacing w:val="15"/>
          <w:sz w:val="20"/>
          <w:szCs w:val="20"/>
          <w:lang w:eastAsia="nl-NL"/>
        </w:rPr>
      </w:pPr>
      <w:r>
        <w:rPr>
          <w:noProof/>
        </w:rPr>
        <w:drawing>
          <wp:inline distT="0" distB="0" distL="0" distR="0" wp14:anchorId="3BB921EA" wp14:editId="6E7F34B5">
            <wp:extent cx="5760720" cy="2034540"/>
            <wp:effectExtent l="0" t="0" r="11430" b="3810"/>
            <wp:docPr id="1" name="Grafiek 1">
              <a:extLst xmlns:a="http://schemas.openxmlformats.org/drawingml/2006/main">
                <a:ext uri="{FF2B5EF4-FFF2-40B4-BE49-F238E27FC236}">
                  <a16:creationId xmlns:a16="http://schemas.microsoft.com/office/drawing/2014/main" id="{088336B2-83CF-4DF2-B92E-C7E3089011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019B95C" w14:textId="77777777" w:rsidR="00C46340" w:rsidRPr="00B1492C" w:rsidRDefault="00C46340" w:rsidP="00C46340">
      <w:pPr>
        <w:spacing w:before="100" w:beforeAutospacing="1" w:after="100" w:afterAutospacing="1" w:line="240" w:lineRule="auto"/>
        <w:rPr>
          <w:rFonts w:eastAsia="Times New Roman" w:cs="Times New Roman"/>
          <w:b/>
          <w:color w:val="000033"/>
          <w:spacing w:val="15"/>
          <w:sz w:val="20"/>
          <w:szCs w:val="20"/>
          <w:u w:val="single"/>
          <w:lang w:eastAsia="nl-NL"/>
        </w:rPr>
      </w:pPr>
      <w:r w:rsidRPr="005E5988">
        <w:rPr>
          <w:rFonts w:eastAsia="Times New Roman" w:cs="Times New Roman"/>
          <w:b/>
          <w:color w:val="000033"/>
          <w:spacing w:val="15"/>
          <w:u w:val="single"/>
          <w:lang w:eastAsia="nl-NL"/>
        </w:rPr>
        <w:t>Doelstellingen</w:t>
      </w:r>
    </w:p>
    <w:p w14:paraId="1A0DC350" w14:textId="4E574378" w:rsidR="000E3AB9" w:rsidRPr="00B1492C" w:rsidRDefault="000E3AB9" w:rsidP="00C46340">
      <w:pPr>
        <w:pStyle w:val="Geenafstand"/>
        <w:rPr>
          <w:lang w:eastAsia="nl-NL"/>
        </w:rPr>
      </w:pPr>
      <w:r w:rsidRPr="00B1492C">
        <w:rPr>
          <w:lang w:eastAsia="nl-NL"/>
        </w:rPr>
        <w:t>Ten aanzien van de reductie van CO2 uitstoot is het doel gesteld om de scope 1 uitstoot (in relatie tot de omzet) met 10% te hebben gereduceerd per 31-12-202</w:t>
      </w:r>
      <w:r w:rsidR="00E647C8" w:rsidRPr="00B1492C">
        <w:rPr>
          <w:lang w:eastAsia="nl-NL"/>
        </w:rPr>
        <w:t>4</w:t>
      </w:r>
      <w:r w:rsidRPr="00B1492C">
        <w:rPr>
          <w:lang w:eastAsia="nl-NL"/>
        </w:rPr>
        <w:t>.</w:t>
      </w:r>
    </w:p>
    <w:p w14:paraId="05457E25" w14:textId="766A9EAA" w:rsidR="004937E6" w:rsidRPr="00B1492C" w:rsidRDefault="004937E6" w:rsidP="004937E6">
      <w:pPr>
        <w:rPr>
          <w:rFonts w:cs="Tahoma"/>
        </w:rPr>
      </w:pPr>
      <w:r w:rsidRPr="00B1492C">
        <w:rPr>
          <w:rFonts w:cs="Tahoma"/>
        </w:rPr>
        <w:t xml:space="preserve">In relatie tot de </w:t>
      </w:r>
      <w:r w:rsidRPr="00B1492C">
        <w:rPr>
          <w:rFonts w:cs="Tahoma"/>
          <w:iCs/>
        </w:rPr>
        <w:t>scope 1</w:t>
      </w:r>
      <w:r w:rsidRPr="00B1492C">
        <w:rPr>
          <w:rFonts w:cs="Tahoma"/>
        </w:rPr>
        <w:t xml:space="preserve"> uitstoot van </w:t>
      </w:r>
      <w:r w:rsidRPr="00B1492C">
        <w:rPr>
          <w:rFonts w:cs="Tahoma"/>
          <w:iCs/>
        </w:rPr>
        <w:t>567,82</w:t>
      </w:r>
      <w:r w:rsidRPr="00B1492C">
        <w:rPr>
          <w:rFonts w:cs="Tahoma"/>
          <w:i/>
        </w:rPr>
        <w:t xml:space="preserve"> </w:t>
      </w:r>
      <w:r w:rsidRPr="00B1492C">
        <w:rPr>
          <w:rFonts w:cs="Tahoma"/>
        </w:rPr>
        <w:t>Ton in 2019 zal de uitstoot in 202</w:t>
      </w:r>
      <w:r w:rsidR="00E647C8" w:rsidRPr="00B1492C">
        <w:rPr>
          <w:rFonts w:cs="Tahoma"/>
        </w:rPr>
        <w:t>4</w:t>
      </w:r>
      <w:r w:rsidRPr="00B1492C">
        <w:rPr>
          <w:rFonts w:cs="Tahoma"/>
        </w:rPr>
        <w:t xml:space="preserve"> dus 5</w:t>
      </w:r>
      <w:r w:rsidR="00C92CA5" w:rsidRPr="00B1492C">
        <w:rPr>
          <w:rFonts w:cs="Tahoma"/>
        </w:rPr>
        <w:t>6</w:t>
      </w:r>
      <w:r w:rsidRPr="00B1492C">
        <w:rPr>
          <w:rFonts w:cs="Tahoma"/>
        </w:rPr>
        <w:t xml:space="preserve"> Ton lager dienen te zijn.</w:t>
      </w:r>
    </w:p>
    <w:p w14:paraId="56D53653" w14:textId="1DA24589" w:rsidR="004937E6" w:rsidRPr="00B1492C" w:rsidRDefault="004937E6" w:rsidP="004937E6">
      <w:pPr>
        <w:rPr>
          <w:rFonts w:cs="Tahoma"/>
        </w:rPr>
      </w:pPr>
      <w:r w:rsidRPr="00B1492C">
        <w:rPr>
          <w:rFonts w:cs="Tahoma"/>
        </w:rPr>
        <w:t>Uitgegaan wordt van een lineaire reductie van 2% per jaar (indexcijfer ten opzichte van 201</w:t>
      </w:r>
      <w:r w:rsidR="00C92CA5" w:rsidRPr="00B1492C">
        <w:rPr>
          <w:rFonts w:cs="Tahoma"/>
        </w:rPr>
        <w:t>9</w:t>
      </w:r>
      <w:r w:rsidRPr="00B1492C">
        <w:rPr>
          <w:rFonts w:cs="Tahoma"/>
        </w:rPr>
        <w:t>).</w:t>
      </w:r>
    </w:p>
    <w:p w14:paraId="716EFC9E" w14:textId="77777777" w:rsidR="00E93D94" w:rsidRDefault="00E93D94" w:rsidP="00C46340">
      <w:pPr>
        <w:spacing w:before="100" w:beforeAutospacing="1" w:after="100" w:afterAutospacing="1" w:line="240" w:lineRule="auto"/>
        <w:rPr>
          <w:rFonts w:eastAsia="Times New Roman" w:cs="Times New Roman"/>
          <w:b/>
          <w:color w:val="000033"/>
          <w:spacing w:val="15"/>
          <w:sz w:val="20"/>
          <w:szCs w:val="20"/>
          <w:u w:val="single"/>
          <w:lang w:eastAsia="nl-NL"/>
        </w:rPr>
      </w:pPr>
    </w:p>
    <w:p w14:paraId="69C283D1" w14:textId="77777777" w:rsidR="00E93D94" w:rsidRDefault="00E93D94" w:rsidP="00C46340">
      <w:pPr>
        <w:spacing w:before="100" w:beforeAutospacing="1" w:after="100" w:afterAutospacing="1" w:line="240" w:lineRule="auto"/>
        <w:rPr>
          <w:rFonts w:eastAsia="Times New Roman" w:cs="Times New Roman"/>
          <w:b/>
          <w:color w:val="000033"/>
          <w:spacing w:val="15"/>
          <w:sz w:val="20"/>
          <w:szCs w:val="20"/>
          <w:u w:val="single"/>
          <w:lang w:eastAsia="nl-NL"/>
        </w:rPr>
      </w:pPr>
    </w:p>
    <w:p w14:paraId="42112D4A" w14:textId="0FAF144A" w:rsidR="00C46340" w:rsidRPr="005E5988" w:rsidRDefault="00C46340" w:rsidP="00C46340">
      <w:pPr>
        <w:spacing w:before="100" w:beforeAutospacing="1" w:after="100" w:afterAutospacing="1" w:line="240" w:lineRule="auto"/>
        <w:rPr>
          <w:rFonts w:eastAsia="Times New Roman" w:cs="Times New Roman"/>
          <w:b/>
          <w:color w:val="000033"/>
          <w:spacing w:val="15"/>
          <w:u w:val="single"/>
          <w:lang w:eastAsia="nl-NL"/>
        </w:rPr>
      </w:pPr>
      <w:r w:rsidRPr="005E5988">
        <w:rPr>
          <w:rFonts w:eastAsia="Times New Roman" w:cs="Times New Roman"/>
          <w:b/>
          <w:color w:val="000033"/>
          <w:spacing w:val="15"/>
          <w:u w:val="single"/>
          <w:lang w:eastAsia="nl-NL"/>
        </w:rPr>
        <w:t>Maatregelen</w:t>
      </w:r>
    </w:p>
    <w:p w14:paraId="2803593C" w14:textId="77777777" w:rsidR="00C46340" w:rsidRPr="00B1492C" w:rsidRDefault="00C46340" w:rsidP="00C46340">
      <w:pPr>
        <w:pStyle w:val="Geenafstand"/>
      </w:pPr>
      <w:r w:rsidRPr="00B1492C">
        <w:t>SCOPE 1:</w:t>
      </w:r>
    </w:p>
    <w:p w14:paraId="2383151C" w14:textId="153ADC9C" w:rsidR="00C46340" w:rsidRPr="00B1492C" w:rsidRDefault="00C46340" w:rsidP="00C46340">
      <w:pPr>
        <w:pStyle w:val="Geenafstand"/>
      </w:pPr>
      <w:r w:rsidRPr="00B1492C">
        <w:t>De maatregelen die getroffen zullen worden zijn hieronder samengevat. Tevens zijn daarbij de verwachte CO2 reducties aangegeven:</w:t>
      </w:r>
      <w:r w:rsidRPr="00B1492C">
        <w:br/>
        <w:t>-</w:t>
      </w:r>
      <w:r w:rsidR="00C92CA5" w:rsidRPr="00B1492C">
        <w:t>b</w:t>
      </w:r>
      <w:r w:rsidRPr="00B1492C">
        <w:t>ewuster inzetten van materieel (</w:t>
      </w:r>
      <w:r w:rsidR="000440A1" w:rsidRPr="00B1492C">
        <w:t>besparing van</w:t>
      </w:r>
      <w:r w:rsidRPr="00B1492C">
        <w:t xml:space="preserve"> 12 Ton</w:t>
      </w:r>
      <w:r w:rsidR="000440A1" w:rsidRPr="00B1492C">
        <w:t xml:space="preserve"> = 2%</w:t>
      </w:r>
      <w:r w:rsidRPr="00B1492C">
        <w:t>)</w:t>
      </w:r>
      <w:r w:rsidRPr="00B1492C">
        <w:br/>
        <w:t>-gericht investeringsbeleid (</w:t>
      </w:r>
      <w:r w:rsidR="000440A1" w:rsidRPr="00B1492C">
        <w:t xml:space="preserve">besparing van </w:t>
      </w:r>
      <w:r w:rsidR="004937E6" w:rsidRPr="00B1492C">
        <w:t>12</w:t>
      </w:r>
      <w:r w:rsidRPr="00B1492C">
        <w:t xml:space="preserve"> Ton</w:t>
      </w:r>
      <w:r w:rsidR="000440A1" w:rsidRPr="00B1492C">
        <w:t xml:space="preserve"> = 2%</w:t>
      </w:r>
      <w:r w:rsidRPr="00B1492C">
        <w:t>)</w:t>
      </w:r>
      <w:r w:rsidRPr="00B1492C">
        <w:br/>
        <w:t xml:space="preserve">-inzet elektrisch gereedschap waar mogelijk </w:t>
      </w:r>
      <w:r w:rsidR="000440A1" w:rsidRPr="00B1492C">
        <w:t>(besparing van 1</w:t>
      </w:r>
      <w:r w:rsidRPr="00B1492C">
        <w:t xml:space="preserve"> Ton</w:t>
      </w:r>
      <w:r w:rsidR="000440A1" w:rsidRPr="00B1492C">
        <w:t xml:space="preserve"> = 0,02%</w:t>
      </w:r>
      <w:r w:rsidRPr="00B1492C">
        <w:t>)</w:t>
      </w:r>
      <w:r w:rsidRPr="00B1492C">
        <w:br/>
        <w:t>-optimaliseren planning teneinde minder draaiuren</w:t>
      </w:r>
      <w:r w:rsidR="000440A1" w:rsidRPr="00B1492C">
        <w:t xml:space="preserve"> en </w:t>
      </w:r>
      <w:r w:rsidRPr="00B1492C">
        <w:t>kilometers (</w:t>
      </w:r>
      <w:r w:rsidR="000440A1" w:rsidRPr="00B1492C">
        <w:t>besparing van</w:t>
      </w:r>
      <w:r w:rsidRPr="00B1492C">
        <w:t xml:space="preserve"> </w:t>
      </w:r>
      <w:r w:rsidR="00C92CA5" w:rsidRPr="00B1492C">
        <w:t>12</w:t>
      </w:r>
      <w:r w:rsidRPr="00B1492C">
        <w:t xml:space="preserve"> Ton</w:t>
      </w:r>
      <w:r w:rsidR="000440A1" w:rsidRPr="00B1492C">
        <w:t xml:space="preserve"> = 2%</w:t>
      </w:r>
      <w:r w:rsidRPr="00B1492C">
        <w:t>)</w:t>
      </w:r>
      <w:r w:rsidRPr="00B1492C">
        <w:br/>
        <w:t>-stimuleren CO2 bewustzijn bij medewerkers (</w:t>
      </w:r>
      <w:r w:rsidR="000440A1" w:rsidRPr="00B1492C">
        <w:t>besparing van 6 ton = 1</w:t>
      </w:r>
      <w:r w:rsidRPr="00B1492C">
        <w:t>%)</w:t>
      </w:r>
    </w:p>
    <w:p w14:paraId="76CDA37E" w14:textId="779BF545" w:rsidR="00C46340" w:rsidRPr="00B1492C" w:rsidRDefault="00C92CA5" w:rsidP="00C92CA5">
      <w:pPr>
        <w:pStyle w:val="Geenafstand"/>
      </w:pPr>
      <w:r w:rsidRPr="00B1492C">
        <w:t xml:space="preserve">-verder ontwikkelen op gebruik van CO2 arme brandstoffen </w:t>
      </w:r>
      <w:r w:rsidR="000440A1" w:rsidRPr="00B1492C">
        <w:t>(besparing van 11 ton = 1,8%)</w:t>
      </w:r>
    </w:p>
    <w:p w14:paraId="71FC0AC6" w14:textId="77777777" w:rsidR="00C46340" w:rsidRPr="00B1492C" w:rsidRDefault="00C46340" w:rsidP="00C46340">
      <w:pPr>
        <w:pStyle w:val="Geenafstand"/>
        <w:rPr>
          <w:lang w:eastAsia="nl-NL"/>
        </w:rPr>
      </w:pPr>
    </w:p>
    <w:p w14:paraId="6D36552C" w14:textId="77777777" w:rsidR="00C46340" w:rsidRPr="00B1492C" w:rsidRDefault="00C46340" w:rsidP="00C46340">
      <w:pPr>
        <w:pStyle w:val="Geenafstand"/>
        <w:rPr>
          <w:lang w:eastAsia="nl-NL"/>
        </w:rPr>
      </w:pPr>
    </w:p>
    <w:p w14:paraId="586E73F1" w14:textId="77777777" w:rsidR="00C46340" w:rsidRPr="006F499B" w:rsidRDefault="00C46340" w:rsidP="00C46340">
      <w:pPr>
        <w:pStyle w:val="Geenafstand"/>
        <w:rPr>
          <w:b/>
          <w:u w:val="single"/>
          <w:lang w:eastAsia="nl-NL"/>
        </w:rPr>
      </w:pPr>
      <w:r w:rsidRPr="006F499B">
        <w:rPr>
          <w:b/>
          <w:u w:val="single"/>
          <w:lang w:eastAsia="nl-NL"/>
        </w:rPr>
        <w:t xml:space="preserve">Project met CO2 gunningsvoordeel </w:t>
      </w:r>
    </w:p>
    <w:p w14:paraId="2062C13D" w14:textId="77777777" w:rsidR="00C46340" w:rsidRPr="006F499B" w:rsidRDefault="00C46340" w:rsidP="00C46340">
      <w:pPr>
        <w:pStyle w:val="Geenafstand"/>
        <w:rPr>
          <w:lang w:eastAsia="nl-NL"/>
        </w:rPr>
      </w:pPr>
    </w:p>
    <w:p w14:paraId="7CA681FA" w14:textId="77777777" w:rsidR="00CE6EC2" w:rsidRDefault="00506DC9" w:rsidP="00CE6EC2">
      <w:pPr>
        <w:rPr>
          <w:lang w:eastAsia="nl-NL"/>
        </w:rPr>
      </w:pPr>
      <w:r w:rsidRPr="006F499B">
        <w:rPr>
          <w:lang w:eastAsia="nl-NL"/>
        </w:rPr>
        <w:t>W</w:t>
      </w:r>
      <w:r w:rsidR="00C46340" w:rsidRPr="006F499B">
        <w:rPr>
          <w:lang w:eastAsia="nl-NL"/>
        </w:rPr>
        <w:t>e</w:t>
      </w:r>
      <w:r w:rsidRPr="006F499B">
        <w:rPr>
          <w:lang w:eastAsia="nl-NL"/>
        </w:rPr>
        <w:t xml:space="preserve"> hebben</w:t>
      </w:r>
      <w:r w:rsidR="00C46340" w:rsidRPr="006F499B">
        <w:rPr>
          <w:lang w:eastAsia="nl-NL"/>
        </w:rPr>
        <w:t xml:space="preserve"> 1 project </w:t>
      </w:r>
      <w:r w:rsidRPr="006F499B">
        <w:rPr>
          <w:lang w:eastAsia="nl-NL"/>
        </w:rPr>
        <w:t>lopen</w:t>
      </w:r>
      <w:r w:rsidR="00C46340" w:rsidRPr="006F499B">
        <w:rPr>
          <w:lang w:eastAsia="nl-NL"/>
        </w:rPr>
        <w:t xml:space="preserve"> met CO2 gunningsvoordeel. Het betreft een onderhoudsproject met redelijk veel machine-uren. De meeste uren worden gemaakt</w:t>
      </w:r>
      <w:r w:rsidR="001322B9" w:rsidRPr="006F499B">
        <w:rPr>
          <w:lang w:eastAsia="nl-NL"/>
        </w:rPr>
        <w:t xml:space="preserve"> </w:t>
      </w:r>
      <w:r w:rsidR="00C46340" w:rsidRPr="006F499B">
        <w:rPr>
          <w:lang w:eastAsia="nl-NL"/>
        </w:rPr>
        <w:t>met motorisch handgereedschap. De huidige motorische handgereedschappen werken op mengsmering, wat CO2 uitstoot oplevert.</w:t>
      </w:r>
    </w:p>
    <w:p w14:paraId="755D8148" w14:textId="6B3F7633" w:rsidR="00CE6EC2" w:rsidRPr="00CE6EC2" w:rsidRDefault="00C46340" w:rsidP="00CE6EC2">
      <w:pPr>
        <w:rPr>
          <w:iCs/>
        </w:rPr>
      </w:pPr>
      <w:r w:rsidRPr="006F499B">
        <w:rPr>
          <w:lang w:eastAsia="nl-NL"/>
        </w:rPr>
        <w:t xml:space="preserve"> </w:t>
      </w:r>
      <w:r w:rsidR="00CE6EC2" w:rsidRPr="00CE6EC2">
        <w:rPr>
          <w:iCs/>
        </w:rPr>
        <w:t>Ten aanzien van de reductie van CO2 uitstoot op het project “Onderhoud terreinen Noord WML/WBL” wordt het doel gesteld om de uitstoot met 20% gereduceerd te hebben per 31-12-2020 ten opzicht van de 2</w:t>
      </w:r>
      <w:r w:rsidR="00CE6EC2" w:rsidRPr="00CE6EC2">
        <w:rPr>
          <w:iCs/>
          <w:vertAlign w:val="superscript"/>
        </w:rPr>
        <w:t>e</w:t>
      </w:r>
      <w:r w:rsidR="00CE6EC2" w:rsidRPr="00CE6EC2">
        <w:rPr>
          <w:iCs/>
        </w:rPr>
        <w:t xml:space="preserve"> helft van 2018 als basisjaar. Dit betekent dat de uitstoot van 36.628,92 kg CO2-uitstoot is afgenomen met 7.325,784 kg tot 29.303,136 kg CO2-uitstoot op 31 december 2020.</w:t>
      </w:r>
    </w:p>
    <w:p w14:paraId="0B28C055" w14:textId="1F3591DB" w:rsidR="001322B9" w:rsidRPr="00B1492C" w:rsidRDefault="001322B9" w:rsidP="00CE6EC2">
      <w:pPr>
        <w:pStyle w:val="Geenafstand"/>
        <w:rPr>
          <w:lang w:eastAsia="nl-NL"/>
        </w:rPr>
      </w:pPr>
    </w:p>
    <w:p w14:paraId="77B9CB53" w14:textId="564EFFDD" w:rsidR="00B131C9" w:rsidRPr="00B1492C" w:rsidRDefault="00B131C9" w:rsidP="000D0C1E">
      <w:pPr>
        <w:pStyle w:val="Geenafstand"/>
        <w:rPr>
          <w:b/>
          <w:bCs/>
          <w:u w:val="single"/>
          <w:lang w:eastAsia="nl-NL"/>
        </w:rPr>
      </w:pPr>
      <w:r w:rsidRPr="00B1492C">
        <w:rPr>
          <w:b/>
          <w:bCs/>
          <w:u w:val="single"/>
          <w:lang w:eastAsia="nl-NL"/>
        </w:rPr>
        <w:t>Eigen stellingname</w:t>
      </w:r>
    </w:p>
    <w:p w14:paraId="2FBAB3B4" w14:textId="288CC1E1" w:rsidR="00B131C9" w:rsidRPr="00B1492C" w:rsidRDefault="00B131C9" w:rsidP="000D0C1E">
      <w:pPr>
        <w:pStyle w:val="Geenafstand"/>
        <w:rPr>
          <w:b/>
          <w:bCs/>
          <w:u w:val="single"/>
          <w:lang w:eastAsia="nl-NL"/>
        </w:rPr>
      </w:pPr>
    </w:p>
    <w:p w14:paraId="3AF6A523" w14:textId="07363E0E" w:rsidR="00B131C9" w:rsidRPr="00B1492C" w:rsidRDefault="00B131C9" w:rsidP="000D0C1E">
      <w:pPr>
        <w:pStyle w:val="Geenafstand"/>
        <w:rPr>
          <w:lang w:eastAsia="nl-NL"/>
        </w:rPr>
      </w:pPr>
      <w:r w:rsidRPr="00B1492C">
        <w:rPr>
          <w:lang w:eastAsia="nl-NL"/>
        </w:rPr>
        <w:t>Roodbeen BV dient een eigen stellingname te overleggen met daarin een onderbouwing waarom de reductiestelling:</w:t>
      </w:r>
    </w:p>
    <w:p w14:paraId="46F763A5" w14:textId="39D700B7" w:rsidR="00B131C9" w:rsidRPr="00B1492C" w:rsidRDefault="00B131C9" w:rsidP="00B131C9">
      <w:pPr>
        <w:pStyle w:val="Geenafstand"/>
        <w:numPr>
          <w:ilvl w:val="0"/>
          <w:numId w:val="1"/>
        </w:numPr>
        <w:rPr>
          <w:lang w:eastAsia="nl-NL"/>
        </w:rPr>
      </w:pPr>
      <w:r w:rsidRPr="00B1492C">
        <w:rPr>
          <w:lang w:eastAsia="nl-NL"/>
        </w:rPr>
        <w:t>Vergelijkbaar is met sectorgenoten (koploper, middenmoter, achterblijver)</w:t>
      </w:r>
    </w:p>
    <w:p w14:paraId="5756F23C" w14:textId="6F8BC867" w:rsidR="00B131C9" w:rsidRPr="00B1492C" w:rsidRDefault="00B131C9" w:rsidP="00B131C9">
      <w:pPr>
        <w:pStyle w:val="Geenafstand"/>
        <w:numPr>
          <w:ilvl w:val="0"/>
          <w:numId w:val="1"/>
        </w:numPr>
        <w:rPr>
          <w:lang w:eastAsia="nl-NL"/>
        </w:rPr>
      </w:pPr>
      <w:r w:rsidRPr="00B1492C">
        <w:rPr>
          <w:lang w:eastAsia="nl-NL"/>
        </w:rPr>
        <w:t>Ambitieus is gezien de eigen situatie van het bedrijf met inachtneming van geplande maatregelen uit de ingevulde maatregellijst.</w:t>
      </w:r>
    </w:p>
    <w:p w14:paraId="636F80C4" w14:textId="77777777" w:rsidR="00B131C9" w:rsidRPr="00B1492C" w:rsidRDefault="00B131C9" w:rsidP="00B131C9">
      <w:pPr>
        <w:pStyle w:val="Geenafstand"/>
        <w:rPr>
          <w:lang w:eastAsia="nl-NL"/>
        </w:rPr>
      </w:pPr>
    </w:p>
    <w:tbl>
      <w:tblPr>
        <w:tblStyle w:val="Tabelraster"/>
        <w:tblpPr w:leftFromText="141" w:rightFromText="141" w:vertAnchor="page" w:horzAnchor="page" w:tblpX="2086" w:tblpY="12466"/>
        <w:tblW w:w="0" w:type="auto"/>
        <w:tblLook w:val="04A0" w:firstRow="1" w:lastRow="0" w:firstColumn="1" w:lastColumn="0" w:noHBand="0" w:noVBand="1"/>
      </w:tblPr>
      <w:tblGrid>
        <w:gridCol w:w="2122"/>
        <w:gridCol w:w="1417"/>
      </w:tblGrid>
      <w:tr w:rsidR="00B1492C" w:rsidRPr="00B1492C" w14:paraId="3324D3B8" w14:textId="77777777" w:rsidTr="00B1492C">
        <w:tc>
          <w:tcPr>
            <w:tcW w:w="2122" w:type="dxa"/>
          </w:tcPr>
          <w:p w14:paraId="1ECCAED4" w14:textId="77777777" w:rsidR="00B1492C" w:rsidRPr="00B1492C" w:rsidRDefault="00B1492C" w:rsidP="00B1492C">
            <w:pPr>
              <w:pStyle w:val="Geenafstand"/>
              <w:jc w:val="center"/>
              <w:rPr>
                <w:lang w:eastAsia="nl-NL"/>
              </w:rPr>
            </w:pPr>
            <w:r w:rsidRPr="00B1492C">
              <w:rPr>
                <w:lang w:eastAsia="nl-NL"/>
              </w:rPr>
              <w:t>Categorieën acties</w:t>
            </w:r>
          </w:p>
        </w:tc>
        <w:tc>
          <w:tcPr>
            <w:tcW w:w="1417" w:type="dxa"/>
          </w:tcPr>
          <w:p w14:paraId="2D5BBB15" w14:textId="77777777" w:rsidR="00B1492C" w:rsidRPr="00B1492C" w:rsidRDefault="00B1492C" w:rsidP="00B1492C">
            <w:pPr>
              <w:pStyle w:val="Geenafstand"/>
              <w:jc w:val="center"/>
              <w:rPr>
                <w:lang w:eastAsia="nl-NL"/>
              </w:rPr>
            </w:pPr>
            <w:r w:rsidRPr="00B1492C">
              <w:rPr>
                <w:lang w:eastAsia="nl-NL"/>
              </w:rPr>
              <w:t>Aantal</w:t>
            </w:r>
          </w:p>
        </w:tc>
      </w:tr>
      <w:tr w:rsidR="00B1492C" w:rsidRPr="00B1492C" w14:paraId="43AFCB8E" w14:textId="77777777" w:rsidTr="00B1492C">
        <w:tc>
          <w:tcPr>
            <w:tcW w:w="2122" w:type="dxa"/>
          </w:tcPr>
          <w:p w14:paraId="26DB1170" w14:textId="77777777" w:rsidR="00B1492C" w:rsidRPr="00B1492C" w:rsidRDefault="00B1492C" w:rsidP="00B1492C">
            <w:pPr>
              <w:pStyle w:val="Geenafstand"/>
              <w:jc w:val="center"/>
              <w:rPr>
                <w:lang w:eastAsia="nl-NL"/>
              </w:rPr>
            </w:pPr>
            <w:r w:rsidRPr="00B1492C">
              <w:rPr>
                <w:lang w:eastAsia="nl-NL"/>
              </w:rPr>
              <w:t>A</w:t>
            </w:r>
          </w:p>
        </w:tc>
        <w:tc>
          <w:tcPr>
            <w:tcW w:w="1417" w:type="dxa"/>
          </w:tcPr>
          <w:p w14:paraId="3D38B620" w14:textId="77777777" w:rsidR="00B1492C" w:rsidRPr="00B1492C" w:rsidRDefault="00B1492C" w:rsidP="00B1492C">
            <w:pPr>
              <w:pStyle w:val="Geenafstand"/>
              <w:jc w:val="center"/>
              <w:rPr>
                <w:lang w:eastAsia="nl-NL"/>
              </w:rPr>
            </w:pPr>
            <w:r w:rsidRPr="00B1492C">
              <w:rPr>
                <w:lang w:eastAsia="nl-NL"/>
              </w:rPr>
              <w:t>7</w:t>
            </w:r>
          </w:p>
        </w:tc>
      </w:tr>
      <w:tr w:rsidR="00B1492C" w:rsidRPr="00B1492C" w14:paraId="0C97DAD4" w14:textId="77777777" w:rsidTr="00B1492C">
        <w:tc>
          <w:tcPr>
            <w:tcW w:w="2122" w:type="dxa"/>
          </w:tcPr>
          <w:p w14:paraId="4A20EFEF" w14:textId="77777777" w:rsidR="00B1492C" w:rsidRPr="00B1492C" w:rsidRDefault="00B1492C" w:rsidP="00B1492C">
            <w:pPr>
              <w:pStyle w:val="Geenafstand"/>
              <w:jc w:val="center"/>
              <w:rPr>
                <w:lang w:eastAsia="nl-NL"/>
              </w:rPr>
            </w:pPr>
            <w:r w:rsidRPr="00B1492C">
              <w:rPr>
                <w:lang w:eastAsia="nl-NL"/>
              </w:rPr>
              <w:t>B</w:t>
            </w:r>
          </w:p>
        </w:tc>
        <w:tc>
          <w:tcPr>
            <w:tcW w:w="1417" w:type="dxa"/>
          </w:tcPr>
          <w:p w14:paraId="6CA18C7F" w14:textId="77777777" w:rsidR="00B1492C" w:rsidRPr="00B1492C" w:rsidRDefault="00B1492C" w:rsidP="00B1492C">
            <w:pPr>
              <w:pStyle w:val="Geenafstand"/>
              <w:jc w:val="center"/>
              <w:rPr>
                <w:lang w:eastAsia="nl-NL"/>
              </w:rPr>
            </w:pPr>
            <w:r w:rsidRPr="00B1492C">
              <w:rPr>
                <w:lang w:eastAsia="nl-NL"/>
              </w:rPr>
              <w:t>9</w:t>
            </w:r>
          </w:p>
        </w:tc>
      </w:tr>
      <w:tr w:rsidR="00B1492C" w:rsidRPr="00B1492C" w14:paraId="6461DF8C" w14:textId="77777777" w:rsidTr="00B1492C">
        <w:tc>
          <w:tcPr>
            <w:tcW w:w="2122" w:type="dxa"/>
          </w:tcPr>
          <w:p w14:paraId="38B29FB4" w14:textId="77777777" w:rsidR="00B1492C" w:rsidRPr="00B1492C" w:rsidRDefault="00B1492C" w:rsidP="00B1492C">
            <w:pPr>
              <w:pStyle w:val="Geenafstand"/>
              <w:jc w:val="center"/>
              <w:rPr>
                <w:lang w:eastAsia="nl-NL"/>
              </w:rPr>
            </w:pPr>
            <w:r w:rsidRPr="00B1492C">
              <w:rPr>
                <w:lang w:eastAsia="nl-NL"/>
              </w:rPr>
              <w:t>C</w:t>
            </w:r>
          </w:p>
        </w:tc>
        <w:tc>
          <w:tcPr>
            <w:tcW w:w="1417" w:type="dxa"/>
          </w:tcPr>
          <w:p w14:paraId="37A58812" w14:textId="77777777" w:rsidR="00B1492C" w:rsidRPr="00B1492C" w:rsidRDefault="00B1492C" w:rsidP="00B1492C">
            <w:pPr>
              <w:pStyle w:val="Geenafstand"/>
              <w:jc w:val="center"/>
              <w:rPr>
                <w:lang w:eastAsia="nl-NL"/>
              </w:rPr>
            </w:pPr>
            <w:r w:rsidRPr="00B1492C">
              <w:rPr>
                <w:lang w:eastAsia="nl-NL"/>
              </w:rPr>
              <w:t>2</w:t>
            </w:r>
          </w:p>
        </w:tc>
      </w:tr>
    </w:tbl>
    <w:p w14:paraId="3A2D3A44" w14:textId="77777777" w:rsidR="001322B9" w:rsidRPr="00B1492C" w:rsidRDefault="001322B9" w:rsidP="00B131C9">
      <w:pPr>
        <w:pStyle w:val="Geenafstand"/>
        <w:rPr>
          <w:lang w:eastAsia="nl-NL"/>
        </w:rPr>
      </w:pPr>
    </w:p>
    <w:p w14:paraId="6094064F" w14:textId="48D1F83E" w:rsidR="00B131C9" w:rsidRPr="00B1492C" w:rsidRDefault="00B131C9" w:rsidP="00B131C9">
      <w:pPr>
        <w:pStyle w:val="Geenafstand"/>
        <w:rPr>
          <w:lang w:eastAsia="nl-NL"/>
        </w:rPr>
      </w:pPr>
      <w:r w:rsidRPr="00B1492C">
        <w:rPr>
          <w:lang w:eastAsia="nl-NL"/>
        </w:rPr>
        <w:t>Hierboven de tabel met daarin categorieën A/B/C en de aantallen acties van Roodbeen BV.</w:t>
      </w:r>
    </w:p>
    <w:p w14:paraId="7A22CF9A" w14:textId="7585DF49" w:rsidR="00B131C9" w:rsidRPr="00B1492C" w:rsidRDefault="00B131C9" w:rsidP="00B131C9">
      <w:pPr>
        <w:pStyle w:val="Geenafstand"/>
        <w:rPr>
          <w:lang w:eastAsia="nl-NL"/>
        </w:rPr>
      </w:pPr>
    </w:p>
    <w:p w14:paraId="5CF27F7D" w14:textId="09D5D099" w:rsidR="00B131C9" w:rsidRPr="00B131C9" w:rsidRDefault="00B131C9" w:rsidP="00B131C9">
      <w:pPr>
        <w:pStyle w:val="Geenafstand"/>
        <w:rPr>
          <w:lang w:eastAsia="nl-NL"/>
        </w:rPr>
      </w:pPr>
      <w:r w:rsidRPr="00B1492C">
        <w:rPr>
          <w:lang w:eastAsia="nl-NL"/>
        </w:rPr>
        <w:t xml:space="preserve">Roodbeen BV is gemiddeld genomen een middenmoter. </w:t>
      </w:r>
      <w:r w:rsidR="005F3F3D" w:rsidRPr="00B1492C">
        <w:rPr>
          <w:lang w:eastAsia="nl-NL"/>
        </w:rPr>
        <w:t>Wij vinden dit een prima uitgangspositie waarin verbetering mogelijk is en wij nog meer CO2 uitstoot kunnen terug dringen.</w:t>
      </w:r>
    </w:p>
    <w:sectPr w:rsidR="00B131C9" w:rsidRPr="00B131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470D0" w14:textId="77777777" w:rsidR="00B131C9" w:rsidRDefault="00B131C9" w:rsidP="00B131C9">
      <w:pPr>
        <w:spacing w:after="0" w:line="240" w:lineRule="auto"/>
      </w:pPr>
      <w:r>
        <w:separator/>
      </w:r>
    </w:p>
  </w:endnote>
  <w:endnote w:type="continuationSeparator" w:id="0">
    <w:p w14:paraId="632D78EF" w14:textId="77777777" w:rsidR="00B131C9" w:rsidRDefault="00B131C9" w:rsidP="00B13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A3DD1" w14:textId="77777777" w:rsidR="00B131C9" w:rsidRDefault="00B131C9" w:rsidP="00B131C9">
      <w:pPr>
        <w:spacing w:after="0" w:line="240" w:lineRule="auto"/>
      </w:pPr>
      <w:r>
        <w:separator/>
      </w:r>
    </w:p>
  </w:footnote>
  <w:footnote w:type="continuationSeparator" w:id="0">
    <w:p w14:paraId="1BA5F08F" w14:textId="77777777" w:rsidR="00B131C9" w:rsidRDefault="00B131C9" w:rsidP="00B131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659E8"/>
    <w:multiLevelType w:val="hybridMultilevel"/>
    <w:tmpl w:val="355A494C"/>
    <w:lvl w:ilvl="0" w:tplc="28164BB0">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8D3331"/>
    <w:multiLevelType w:val="hybridMultilevel"/>
    <w:tmpl w:val="4260A8BE"/>
    <w:lvl w:ilvl="0" w:tplc="2FE26280">
      <w:start w:val="1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DE2009"/>
    <w:multiLevelType w:val="hybridMultilevel"/>
    <w:tmpl w:val="BE4CE760"/>
    <w:lvl w:ilvl="0" w:tplc="1468592E">
      <w:start w:val="1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925B45"/>
    <w:multiLevelType w:val="hybridMultilevel"/>
    <w:tmpl w:val="67AA3C5A"/>
    <w:lvl w:ilvl="0" w:tplc="C602B904">
      <w:start w:val="1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B256407"/>
    <w:multiLevelType w:val="hybridMultilevel"/>
    <w:tmpl w:val="4DE020C6"/>
    <w:lvl w:ilvl="0" w:tplc="1BA26A8E">
      <w:start w:val="1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1BD"/>
    <w:rsid w:val="00005FB2"/>
    <w:rsid w:val="000440A1"/>
    <w:rsid w:val="00066419"/>
    <w:rsid w:val="000C01EF"/>
    <w:rsid w:val="000D0C1E"/>
    <w:rsid w:val="000E3AB9"/>
    <w:rsid w:val="001322B9"/>
    <w:rsid w:val="0020036E"/>
    <w:rsid w:val="002124FC"/>
    <w:rsid w:val="002214E9"/>
    <w:rsid w:val="002354E4"/>
    <w:rsid w:val="002528EA"/>
    <w:rsid w:val="0030781C"/>
    <w:rsid w:val="00333FFB"/>
    <w:rsid w:val="0033438A"/>
    <w:rsid w:val="004937E6"/>
    <w:rsid w:val="004A67B9"/>
    <w:rsid w:val="004C74E2"/>
    <w:rsid w:val="004D3C44"/>
    <w:rsid w:val="004F2947"/>
    <w:rsid w:val="00506DC9"/>
    <w:rsid w:val="005A09E5"/>
    <w:rsid w:val="005B339E"/>
    <w:rsid w:val="005C10DD"/>
    <w:rsid w:val="005E5988"/>
    <w:rsid w:val="005F3F3D"/>
    <w:rsid w:val="006726BB"/>
    <w:rsid w:val="006961C2"/>
    <w:rsid w:val="006F499B"/>
    <w:rsid w:val="007453DB"/>
    <w:rsid w:val="0079656D"/>
    <w:rsid w:val="008200F7"/>
    <w:rsid w:val="00855C87"/>
    <w:rsid w:val="008A54AF"/>
    <w:rsid w:val="0092251D"/>
    <w:rsid w:val="00951082"/>
    <w:rsid w:val="0097143F"/>
    <w:rsid w:val="009D4273"/>
    <w:rsid w:val="009E33F7"/>
    <w:rsid w:val="00A3463D"/>
    <w:rsid w:val="00A920F1"/>
    <w:rsid w:val="00AA2E49"/>
    <w:rsid w:val="00AF23CA"/>
    <w:rsid w:val="00B00465"/>
    <w:rsid w:val="00B06C4B"/>
    <w:rsid w:val="00B131C9"/>
    <w:rsid w:val="00B1492C"/>
    <w:rsid w:val="00BA61BD"/>
    <w:rsid w:val="00BE2A1F"/>
    <w:rsid w:val="00C46340"/>
    <w:rsid w:val="00C70665"/>
    <w:rsid w:val="00C92CA5"/>
    <w:rsid w:val="00CE6EC2"/>
    <w:rsid w:val="00D92987"/>
    <w:rsid w:val="00DD7010"/>
    <w:rsid w:val="00E07C94"/>
    <w:rsid w:val="00E4144F"/>
    <w:rsid w:val="00E647C8"/>
    <w:rsid w:val="00E73079"/>
    <w:rsid w:val="00E93D94"/>
    <w:rsid w:val="00EA2A6F"/>
    <w:rsid w:val="00EA3592"/>
    <w:rsid w:val="00F00DDC"/>
    <w:rsid w:val="00FA4E2F"/>
    <w:rsid w:val="00FE4E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EFE18"/>
  <w15:chartTrackingRefBased/>
  <w15:docId w15:val="{16DF61AE-0945-4CF3-A6BE-419F7478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6340"/>
  </w:style>
  <w:style w:type="paragraph" w:styleId="Kop1">
    <w:name w:val="heading 1"/>
    <w:basedOn w:val="Standaard"/>
    <w:link w:val="Kop1Char"/>
    <w:uiPriority w:val="9"/>
    <w:qFormat/>
    <w:rsid w:val="00BA61BD"/>
    <w:pPr>
      <w:spacing w:before="100" w:beforeAutospacing="1" w:after="100" w:afterAutospacing="1" w:line="240" w:lineRule="auto"/>
      <w:outlineLvl w:val="0"/>
    </w:pPr>
    <w:rPr>
      <w:rFonts w:ascii="Times New Roman" w:eastAsia="Times New Roman" w:hAnsi="Times New Roman" w:cs="Times New Roman"/>
      <w:b/>
      <w:bCs/>
      <w:color w:val="000000"/>
      <w:spacing w:val="15"/>
      <w:kern w:val="36"/>
      <w:sz w:val="21"/>
      <w:szCs w:val="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A61BD"/>
    <w:rPr>
      <w:rFonts w:ascii="Times New Roman" w:eastAsia="Times New Roman" w:hAnsi="Times New Roman" w:cs="Times New Roman"/>
      <w:b/>
      <w:bCs/>
      <w:color w:val="000000"/>
      <w:spacing w:val="15"/>
      <w:kern w:val="36"/>
      <w:sz w:val="21"/>
      <w:szCs w:val="21"/>
      <w:lang w:eastAsia="nl-NL"/>
    </w:rPr>
  </w:style>
  <w:style w:type="paragraph" w:styleId="Normaalweb">
    <w:name w:val="Normal (Web)"/>
    <w:basedOn w:val="Standaard"/>
    <w:uiPriority w:val="99"/>
    <w:unhideWhenUsed/>
    <w:rsid w:val="00BA61B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BA61BD"/>
    <w:pPr>
      <w:spacing w:after="0" w:line="240" w:lineRule="auto"/>
    </w:pPr>
  </w:style>
  <w:style w:type="paragraph" w:styleId="Ballontekst">
    <w:name w:val="Balloon Text"/>
    <w:basedOn w:val="Standaard"/>
    <w:link w:val="BallontekstChar"/>
    <w:uiPriority w:val="99"/>
    <w:semiHidden/>
    <w:unhideWhenUsed/>
    <w:rsid w:val="005C10D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C10DD"/>
    <w:rPr>
      <w:rFonts w:ascii="Segoe UI" w:hAnsi="Segoe UI" w:cs="Segoe UI"/>
      <w:sz w:val="18"/>
      <w:szCs w:val="18"/>
    </w:rPr>
  </w:style>
  <w:style w:type="table" w:styleId="Tabelraster">
    <w:name w:val="Table Grid"/>
    <w:basedOn w:val="Standaardtabel"/>
    <w:uiPriority w:val="39"/>
    <w:rsid w:val="00B13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131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31C9"/>
  </w:style>
  <w:style w:type="paragraph" w:styleId="Voettekst">
    <w:name w:val="footer"/>
    <w:basedOn w:val="Standaard"/>
    <w:link w:val="VoettekstChar"/>
    <w:uiPriority w:val="99"/>
    <w:unhideWhenUsed/>
    <w:rsid w:val="00B131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3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460808">
      <w:bodyDiv w:val="1"/>
      <w:marLeft w:val="0"/>
      <w:marRight w:val="0"/>
      <w:marTop w:val="0"/>
      <w:marBottom w:val="0"/>
      <w:divBdr>
        <w:top w:val="none" w:sz="0" w:space="0" w:color="auto"/>
        <w:left w:val="none" w:sz="0" w:space="0" w:color="auto"/>
        <w:bottom w:val="none" w:sz="0" w:space="0" w:color="auto"/>
        <w:right w:val="none" w:sz="0" w:space="0" w:color="auto"/>
      </w:divBdr>
    </w:div>
    <w:div w:id="686294102">
      <w:bodyDiv w:val="1"/>
      <w:marLeft w:val="0"/>
      <w:marRight w:val="0"/>
      <w:marTop w:val="0"/>
      <w:marBottom w:val="0"/>
      <w:divBdr>
        <w:top w:val="none" w:sz="0" w:space="0" w:color="auto"/>
        <w:left w:val="none" w:sz="0" w:space="0" w:color="auto"/>
        <w:bottom w:val="none" w:sz="0" w:space="0" w:color="auto"/>
        <w:right w:val="none" w:sz="0" w:space="0" w:color="auto"/>
      </w:divBdr>
    </w:div>
    <w:div w:id="1257791140">
      <w:bodyDiv w:val="1"/>
      <w:marLeft w:val="0"/>
      <w:marRight w:val="0"/>
      <w:marTop w:val="0"/>
      <w:marBottom w:val="0"/>
      <w:divBdr>
        <w:top w:val="none" w:sz="0" w:space="0" w:color="auto"/>
        <w:left w:val="none" w:sz="0" w:space="0" w:color="auto"/>
        <w:bottom w:val="none" w:sz="0" w:space="0" w:color="auto"/>
        <w:right w:val="none" w:sz="0" w:space="0" w:color="auto"/>
      </w:divBdr>
    </w:div>
    <w:div w:id="213328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erver01\Bedrijf\Gedeelde%20Map\MARISSA%20(KAM)\MANAGEMENTSSYSTEEM\CO2-prestatieladder\2020\2019%20Roodbeen%20CO2%20berekening%20Nieuwe%20Masterfile%20Corio.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1"/>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73C-4449-A3BA-B9EFE74C2AC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73C-4449-A3BA-B9EFE74C2ACD}"/>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73C-4449-A3BA-B9EFE74C2ACD}"/>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973C-4449-A3BA-B9EFE74C2ACD}"/>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973C-4449-A3BA-B9EFE74C2ACD}"/>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973C-4449-A3BA-B9EFE74C2ACD}"/>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973C-4449-A3BA-B9EFE74C2ACD}"/>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973C-4449-A3BA-B9EFE74C2ACD}"/>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973C-4449-A3BA-B9EFE74C2ACD}"/>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3-973C-4449-A3BA-B9EFE74C2ACD}"/>
              </c:ext>
            </c:extLst>
          </c:dPt>
          <c:dPt>
            <c:idx val="10"/>
            <c:bubble3D val="0"/>
            <c:spPr>
              <a:solidFill>
                <a:schemeClr val="accent5">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5-973C-4449-A3BA-B9EFE74C2ACD}"/>
              </c:ext>
            </c:extLst>
          </c:dPt>
          <c:dPt>
            <c:idx val="11"/>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7-973C-4449-A3BA-B9EFE74C2ACD}"/>
              </c:ext>
            </c:extLst>
          </c:dPt>
          <c:dPt>
            <c:idx val="12"/>
            <c:bubble3D val="0"/>
            <c:spPr>
              <a:solidFill>
                <a:schemeClr val="accent1">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9-973C-4449-A3BA-B9EFE74C2ACD}"/>
              </c:ext>
            </c:extLst>
          </c:dPt>
          <c:dLbls>
            <c:dLbl>
              <c:idx val="1"/>
              <c:layout>
                <c:manualLayout>
                  <c:x val="-5.480678818309849E-2"/>
                  <c:y val="4.210837635074221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73C-4449-A3BA-B9EFE74C2ACD}"/>
                </c:ext>
              </c:extLst>
            </c:dLbl>
            <c:dLbl>
              <c:idx val="2"/>
              <c:layout>
                <c:manualLayout>
                  <c:x val="-4.3840400545853697E-2"/>
                  <c:y val="-2.9840581665885138E-5"/>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73C-4449-A3BA-B9EFE74C2ACD}"/>
                </c:ext>
              </c:extLst>
            </c:dLbl>
            <c:dLbl>
              <c:idx val="3"/>
              <c:layout>
                <c:manualLayout>
                  <c:x val="-9.4052381785430777E-3"/>
                  <c:y val="-8.2877242146704964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73C-4449-A3BA-B9EFE74C2ACD}"/>
                </c:ext>
              </c:extLst>
            </c:dLbl>
            <c:dLbl>
              <c:idx val="4"/>
              <c:layout>
                <c:manualLayout>
                  <c:x val="8.6128158251709858E-2"/>
                  <c:y val="2.108402875703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73C-4449-A3BA-B9EFE74C2ACD}"/>
                </c:ext>
              </c:extLst>
            </c:dLbl>
            <c:dLbl>
              <c:idx val="5"/>
              <c:layout>
                <c:manualLayout>
                  <c:x val="4.2285661872262396E-2"/>
                  <c:y val="-8.3629887928722141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73C-4449-A3BA-B9EFE74C2ACD}"/>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'2020 1e helft'!$A$82:$A$86</c:f>
              <c:strCache>
                <c:ptCount val="5"/>
                <c:pt idx="0">
                  <c:v>HVO20</c:v>
                </c:pt>
                <c:pt idx="1">
                  <c:v>Diesel (NL)</c:v>
                </c:pt>
                <c:pt idx="2">
                  <c:v>Aardgas (verwarming)</c:v>
                </c:pt>
                <c:pt idx="3">
                  <c:v>Aspen/Motomix</c:v>
                </c:pt>
                <c:pt idx="4">
                  <c:v>Euro 95 (NL)</c:v>
                </c:pt>
              </c:strCache>
            </c:strRef>
          </c:cat>
          <c:val>
            <c:numRef>
              <c:f>'2020 1e helft'!$B$82:$B$86</c:f>
              <c:numCache>
                <c:formatCode>0.0</c:formatCode>
                <c:ptCount val="5"/>
                <c:pt idx="0">
                  <c:v>191.87822499999999</c:v>
                </c:pt>
                <c:pt idx="1">
                  <c:v>26.208898299999998</c:v>
                </c:pt>
                <c:pt idx="2">
                  <c:v>3.6476999999999999</c:v>
                </c:pt>
                <c:pt idx="3">
                  <c:v>2.9043999999999999</c:v>
                </c:pt>
                <c:pt idx="4">
                  <c:v>0.99100320000000008</c:v>
                </c:pt>
              </c:numCache>
            </c:numRef>
          </c:val>
          <c:extLst>
            <c:ext xmlns:c16="http://schemas.microsoft.com/office/drawing/2014/chart" uri="{C3380CC4-5D6E-409C-BE32-E72D297353CC}">
              <c16:uniqueId val="{0000001A-973C-4449-A3BA-B9EFE74C2ACD}"/>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8726338998363579"/>
          <c:y val="0.1874592949771442"/>
          <c:w val="0.30490357721655709"/>
          <c:h val="0.6336883409971163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mn-lt"/>
              <a:ea typeface="+mn-ea"/>
              <a:cs typeface="+mn-cs"/>
            </a:defRPr>
          </a:pPr>
          <a:endParaRPr lang="nl-NL"/>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2220D-B201-4645-B1B5-978A2BB91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2603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Vervoort</dc:creator>
  <cp:keywords/>
  <dc:description/>
  <cp:lastModifiedBy>Marissa Weemen</cp:lastModifiedBy>
  <cp:revision>7</cp:revision>
  <cp:lastPrinted>2019-08-29T07:26:00Z</cp:lastPrinted>
  <dcterms:created xsi:type="dcterms:W3CDTF">2020-07-28T06:07:00Z</dcterms:created>
  <dcterms:modified xsi:type="dcterms:W3CDTF">2021-01-26T12:34:00Z</dcterms:modified>
</cp:coreProperties>
</file>